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803" w:rsidRPr="001A2803" w:rsidRDefault="00F05A41" w:rsidP="00AF14E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George Bacteria Pneumonia</w:t>
      </w:r>
    </w:p>
    <w:p w:rsidR="009667D3" w:rsidRPr="001A2803" w:rsidRDefault="00EF6E40" w:rsidP="001A2803">
      <w:pPr>
        <w:spacing w:after="0" w:line="480" w:lineRule="auto"/>
        <w:ind w:firstLine="851"/>
        <w:rPr>
          <w:rFonts w:ascii="Times New Roman" w:hAnsi="Times New Roman" w:cs="Times New Roman"/>
          <w:sz w:val="24"/>
          <w:szCs w:val="24"/>
        </w:rPr>
      </w:pPr>
      <w:r w:rsidRPr="001A2803">
        <w:rPr>
          <w:rFonts w:ascii="Times New Roman" w:hAnsi="Times New Roman" w:cs="Times New Roman"/>
          <w:sz w:val="24"/>
          <w:szCs w:val="24"/>
        </w:rPr>
        <w:t>Bacterial</w:t>
      </w:r>
      <w:r w:rsidR="00F05A41" w:rsidRPr="001A2803">
        <w:rPr>
          <w:rFonts w:ascii="Times New Roman" w:hAnsi="Times New Roman" w:cs="Times New Roman"/>
          <w:sz w:val="24"/>
          <w:szCs w:val="24"/>
        </w:rPr>
        <w:t xml:space="preserve"> pneumonia is a condition that involves the infection of the lungs. The disease is caused by Pneumococcus (Streptococcus); however, it can also be caused by other bacteria. When people are young or healthy, the bacteria live in their throat without causing any harm. However, when the immune system is weak, the bacteria invade the lungs and cause inflammation of the alveoli. The alveoli are filled with fluid, which leads to pneumonia. The disease's risk factors include people who are older than 65 years old, conditions like heart disease, diabetes or asthma, post-surgery patients, smoking, alcoholism, or the presence of viral pneumonia</w:t>
      </w:r>
      <w:r w:rsidR="001A2803" w:rsidRPr="001A2803">
        <w:rPr>
          <w:rFonts w:ascii="Times New Roman" w:hAnsi="Times New Roman" w:cs="Times New Roman"/>
          <w:sz w:val="24"/>
          <w:szCs w:val="24"/>
        </w:rPr>
        <w:t xml:space="preserve"> (</w:t>
      </w:r>
      <w:r w:rsidR="001A2803" w:rsidRPr="001A2803">
        <w:rPr>
          <w:rFonts w:ascii="Times New Roman" w:hAnsi="Times New Roman" w:cs="Times New Roman"/>
          <w:sz w:val="24"/>
          <w:szCs w:val="24"/>
          <w:shd w:val="clear" w:color="auto" w:fill="FFFFFF"/>
        </w:rPr>
        <w:t>Mattila et al., 2014)</w:t>
      </w:r>
      <w:r w:rsidR="00F05A41" w:rsidRPr="001A2803">
        <w:rPr>
          <w:rFonts w:ascii="Times New Roman" w:hAnsi="Times New Roman" w:cs="Times New Roman"/>
          <w:sz w:val="24"/>
          <w:szCs w:val="24"/>
        </w:rPr>
        <w:t xml:space="preserve">. </w:t>
      </w:r>
      <w:r w:rsidR="0053240C" w:rsidRPr="001A2803">
        <w:rPr>
          <w:rFonts w:ascii="Times New Roman" w:hAnsi="Times New Roman" w:cs="Times New Roman"/>
          <w:sz w:val="24"/>
          <w:szCs w:val="24"/>
        </w:rPr>
        <w:t xml:space="preserve">The condition presents with fever, coughing, body chills, dyspnea, </w:t>
      </w:r>
      <w:r w:rsidR="000C0F0E" w:rsidRPr="001A2803">
        <w:rPr>
          <w:rFonts w:ascii="Times New Roman" w:hAnsi="Times New Roman" w:cs="Times New Roman"/>
          <w:sz w:val="24"/>
          <w:szCs w:val="24"/>
        </w:rPr>
        <w:t>and fatigue</w:t>
      </w:r>
      <w:r w:rsidR="0053240C" w:rsidRPr="001A2803">
        <w:rPr>
          <w:rFonts w:ascii="Times New Roman" w:hAnsi="Times New Roman" w:cs="Times New Roman"/>
          <w:sz w:val="24"/>
          <w:szCs w:val="24"/>
        </w:rPr>
        <w:t xml:space="preserve">, lack of appetite, chest pain, sweating, and increased respiratory rate. </w:t>
      </w:r>
      <w:r w:rsidRPr="001A2803">
        <w:rPr>
          <w:rFonts w:ascii="Times New Roman" w:hAnsi="Times New Roman" w:cs="Times New Roman"/>
          <w:sz w:val="24"/>
          <w:szCs w:val="24"/>
        </w:rPr>
        <w:t>Bacterial</w:t>
      </w:r>
      <w:r w:rsidR="0053240C" w:rsidRPr="001A2803">
        <w:rPr>
          <w:rFonts w:ascii="Times New Roman" w:hAnsi="Times New Roman" w:cs="Times New Roman"/>
          <w:sz w:val="24"/>
          <w:szCs w:val="24"/>
        </w:rPr>
        <w:t xml:space="preserve"> pneumonia is prevented through vaccination, including PCV13, which is provided for older people, children under five years, and people at higher risk. PPSV23 is another shot for older people, children who have attained two years and above and are at risk, and individuals between 19-64 years who have asthma or smoke.</w:t>
      </w:r>
    </w:p>
    <w:p w:rsidR="0053240C" w:rsidRPr="001A2803" w:rsidRDefault="00F05A41" w:rsidP="001A2803">
      <w:pPr>
        <w:spacing w:after="0" w:line="480" w:lineRule="auto"/>
        <w:ind w:firstLine="851"/>
        <w:jc w:val="center"/>
        <w:rPr>
          <w:rFonts w:ascii="Times New Roman" w:hAnsi="Times New Roman" w:cs="Times New Roman"/>
          <w:b/>
          <w:bCs/>
          <w:sz w:val="24"/>
          <w:szCs w:val="24"/>
        </w:rPr>
      </w:pPr>
      <w:r w:rsidRPr="001A2803">
        <w:rPr>
          <w:rFonts w:ascii="Times New Roman" w:hAnsi="Times New Roman" w:cs="Times New Roman"/>
          <w:b/>
          <w:bCs/>
          <w:sz w:val="24"/>
          <w:szCs w:val="24"/>
        </w:rPr>
        <w:t>Medical Management</w:t>
      </w:r>
    </w:p>
    <w:p w:rsidR="009B228D" w:rsidRDefault="00F05A41" w:rsidP="001A2803">
      <w:pPr>
        <w:spacing w:after="0" w:line="480" w:lineRule="auto"/>
        <w:ind w:firstLine="851"/>
        <w:rPr>
          <w:rFonts w:ascii="Times New Roman" w:hAnsi="Times New Roman" w:cs="Times New Roman"/>
          <w:sz w:val="24"/>
          <w:szCs w:val="24"/>
        </w:rPr>
      </w:pPr>
      <w:r w:rsidRPr="001A2803">
        <w:rPr>
          <w:rFonts w:ascii="Times New Roman" w:hAnsi="Times New Roman" w:cs="Times New Roman"/>
          <w:sz w:val="24"/>
          <w:szCs w:val="24"/>
        </w:rPr>
        <w:t xml:space="preserve">Several medications are significant in the management of George. </w:t>
      </w:r>
      <w:r w:rsidR="00B866A4" w:rsidRPr="001A2803">
        <w:rPr>
          <w:rFonts w:ascii="Times New Roman" w:hAnsi="Times New Roman" w:cs="Times New Roman"/>
          <w:sz w:val="24"/>
          <w:szCs w:val="24"/>
        </w:rPr>
        <w:t>Antibiotics are significant drugs in the treatment of Bacterial Pneumonia. Macrolide</w:t>
      </w:r>
      <w:r w:rsidR="007E1F49" w:rsidRPr="001A2803">
        <w:rPr>
          <w:rFonts w:ascii="Times New Roman" w:hAnsi="Times New Roman" w:cs="Times New Roman"/>
          <w:sz w:val="24"/>
          <w:szCs w:val="24"/>
        </w:rPr>
        <w:t xml:space="preserve"> antibiotics are a class of drug which is recommended for both children and adults. The medications can be of help to George in managing his condition. Macrolides antibiotics include clarithromycin and azithromycin. However, these medications are used as the first line for treatment following the presence of resistance as they have been used for a long in the treatment of different ailments</w:t>
      </w:r>
      <w:r w:rsidR="001A2803" w:rsidRPr="001A2803">
        <w:rPr>
          <w:rFonts w:ascii="Times New Roman" w:hAnsi="Times New Roman" w:cs="Times New Roman"/>
          <w:sz w:val="24"/>
          <w:szCs w:val="24"/>
        </w:rPr>
        <w:t xml:space="preserve"> (</w:t>
      </w:r>
      <w:r w:rsidR="001A2803" w:rsidRPr="001A2803">
        <w:rPr>
          <w:rFonts w:ascii="Times New Roman" w:hAnsi="Times New Roman" w:cs="Times New Roman"/>
          <w:sz w:val="24"/>
          <w:szCs w:val="24"/>
          <w:shd w:val="clear" w:color="auto" w:fill="FFFFFF"/>
        </w:rPr>
        <w:t>Mattila et al., 2014)</w:t>
      </w:r>
      <w:r w:rsidR="007E1F49" w:rsidRPr="001A2803">
        <w:rPr>
          <w:rFonts w:ascii="Times New Roman" w:hAnsi="Times New Roman" w:cs="Times New Roman"/>
          <w:sz w:val="24"/>
          <w:szCs w:val="24"/>
        </w:rPr>
        <w:t xml:space="preserve">. The fluoroquinolone group of medications such as levofloxacin and ciprofloxacin is significant in managing </w:t>
      </w:r>
      <w:r w:rsidR="00EF6E40" w:rsidRPr="001A2803">
        <w:rPr>
          <w:rFonts w:ascii="Times New Roman" w:hAnsi="Times New Roman" w:cs="Times New Roman"/>
          <w:sz w:val="24"/>
          <w:szCs w:val="24"/>
        </w:rPr>
        <w:t>bacterial</w:t>
      </w:r>
      <w:r w:rsidR="007E1F49" w:rsidRPr="001A2803">
        <w:rPr>
          <w:rFonts w:ascii="Times New Roman" w:hAnsi="Times New Roman" w:cs="Times New Roman"/>
          <w:sz w:val="24"/>
          <w:szCs w:val="24"/>
        </w:rPr>
        <w:t xml:space="preserve"> pneumonia among adult patients. Tetracyclines such as tetracycline and doxycycline are also helpful in the management of the disease. For the hypertensive symptoms, the drug is not recommended for </w:t>
      </w:r>
      <w:r w:rsidR="007E1F49" w:rsidRPr="001A2803">
        <w:rPr>
          <w:rFonts w:ascii="Times New Roman" w:hAnsi="Times New Roman" w:cs="Times New Roman"/>
          <w:sz w:val="24"/>
          <w:szCs w:val="24"/>
        </w:rPr>
        <w:lastRenderedPageBreak/>
        <w:t>patients with a diastolic pressure of less than 100</w:t>
      </w:r>
      <w:r w:rsidRPr="001A2803">
        <w:rPr>
          <w:rFonts w:ascii="Times New Roman" w:hAnsi="Times New Roman" w:cs="Times New Roman"/>
          <w:sz w:val="24"/>
          <w:szCs w:val="24"/>
        </w:rPr>
        <w:t xml:space="preserve"> mmHg. Therefore, for George, drug therapy is not recommended in the management of hypertension. </w:t>
      </w:r>
    </w:p>
    <w:p w:rsidR="001A2803" w:rsidRPr="001A2803" w:rsidRDefault="00F05A41" w:rsidP="001A2803">
      <w:pPr>
        <w:spacing w:after="0" w:line="480" w:lineRule="auto"/>
        <w:ind w:firstLine="851"/>
        <w:jc w:val="center"/>
        <w:rPr>
          <w:rFonts w:ascii="Times New Roman" w:hAnsi="Times New Roman" w:cs="Times New Roman"/>
          <w:b/>
          <w:bCs/>
          <w:sz w:val="24"/>
          <w:szCs w:val="24"/>
        </w:rPr>
      </w:pPr>
      <w:r w:rsidRPr="001A2803">
        <w:rPr>
          <w:rFonts w:ascii="Times New Roman" w:hAnsi="Times New Roman" w:cs="Times New Roman"/>
          <w:b/>
          <w:bCs/>
          <w:sz w:val="24"/>
          <w:szCs w:val="24"/>
        </w:rPr>
        <w:t>Patient Education</w:t>
      </w:r>
    </w:p>
    <w:p w:rsidR="009B228D" w:rsidRPr="001A2803" w:rsidRDefault="00F05A41" w:rsidP="001A2803">
      <w:pPr>
        <w:spacing w:after="0" w:line="480" w:lineRule="auto"/>
        <w:ind w:firstLine="851"/>
        <w:rPr>
          <w:rFonts w:ascii="Times New Roman" w:hAnsi="Times New Roman" w:cs="Times New Roman"/>
          <w:sz w:val="24"/>
          <w:szCs w:val="24"/>
        </w:rPr>
      </w:pPr>
      <w:r w:rsidRPr="001A2803">
        <w:rPr>
          <w:rFonts w:ascii="Times New Roman" w:hAnsi="Times New Roman" w:cs="Times New Roman"/>
          <w:sz w:val="24"/>
          <w:szCs w:val="24"/>
        </w:rPr>
        <w:t xml:space="preserve">The patient should be educated on the significance of adherence to medication. The presence of drug resistance for most antibiotics is one of the factors that should be emphasized to the patient. The patient should be informed that the significance of drug adherence is to ensure that antimicrobial resistance to antibiotics does not occur. The health care practitioner should ensure that the knowledge about patient traits is established to ensure a need for support to enhance adherence to medication. Research shows that personality trait is significance in enhancing adherence to medications among the patients (Axelsson, 2013). The medication administration information should be presented to the patient. The information on administrations should include the right drug, right dosage, right time, </w:t>
      </w:r>
      <w:r w:rsidR="00A7230E" w:rsidRPr="001A2803">
        <w:rPr>
          <w:rFonts w:ascii="Times New Roman" w:hAnsi="Times New Roman" w:cs="Times New Roman"/>
          <w:sz w:val="24"/>
          <w:szCs w:val="24"/>
        </w:rPr>
        <w:t>and right route. The patient should be advised on the common side effects of the antibiotics offered for the treatment of pneumonia. The side effects include diarrhea, nausea, seizures, nerve damage, confusion, allergic reactions, and change in behavior. The patient should be advised to seek medical attention if the side effects persist or worsen. Immediate health care service should be the patient's priority if he feels that he is experiencing an allergic reaction.</w:t>
      </w:r>
    </w:p>
    <w:p w:rsidR="00A7230E" w:rsidRPr="001A2803" w:rsidRDefault="00F05A41" w:rsidP="001A2803">
      <w:pPr>
        <w:spacing w:after="0" w:line="480" w:lineRule="auto"/>
        <w:ind w:firstLine="851"/>
        <w:rPr>
          <w:rFonts w:ascii="Times New Roman" w:hAnsi="Times New Roman" w:cs="Times New Roman"/>
          <w:sz w:val="24"/>
          <w:szCs w:val="24"/>
        </w:rPr>
      </w:pPr>
      <w:r w:rsidRPr="001A2803">
        <w:rPr>
          <w:rFonts w:ascii="Times New Roman" w:hAnsi="Times New Roman" w:cs="Times New Roman"/>
          <w:sz w:val="24"/>
          <w:szCs w:val="24"/>
        </w:rPr>
        <w:t xml:space="preserve">In the treatment of George, the smoking </w:t>
      </w:r>
      <w:r w:rsidR="000C0F0E" w:rsidRPr="001A2803">
        <w:rPr>
          <w:rFonts w:ascii="Times New Roman" w:hAnsi="Times New Roman" w:cs="Times New Roman"/>
          <w:sz w:val="24"/>
          <w:szCs w:val="24"/>
        </w:rPr>
        <w:t>status has</w:t>
      </w:r>
      <w:r w:rsidRPr="001A2803">
        <w:rPr>
          <w:rFonts w:ascii="Times New Roman" w:hAnsi="Times New Roman" w:cs="Times New Roman"/>
          <w:sz w:val="24"/>
          <w:szCs w:val="24"/>
        </w:rPr>
        <w:t xml:space="preserve"> to be addressed. Cigarette smoking is acknowledged to be one of the risk factors for pneumonia. The risk increases with the intensity of smoking. His smoking status of half a packet per day can be the primary risk factor for the disease's presence. The increased smoking rate leads to increased susceptibility to bacterial infections (Campagna et al., 2016). Therefore, the patient should be encouraged to stop smoking to ensure that respiratory infections are prevented.</w:t>
      </w:r>
    </w:p>
    <w:p w:rsidR="001A2803" w:rsidRDefault="001A2803" w:rsidP="002D18BB">
      <w:pPr>
        <w:spacing w:after="0" w:line="480" w:lineRule="auto"/>
        <w:rPr>
          <w:rFonts w:ascii="Times New Roman" w:hAnsi="Times New Roman" w:cs="Times New Roman"/>
          <w:sz w:val="24"/>
          <w:szCs w:val="24"/>
        </w:rPr>
      </w:pPr>
    </w:p>
    <w:p w:rsidR="00AF14EA" w:rsidRDefault="00AF14EA" w:rsidP="001A2803">
      <w:pPr>
        <w:spacing w:after="0" w:line="480" w:lineRule="auto"/>
        <w:ind w:firstLine="851"/>
        <w:jc w:val="center"/>
        <w:rPr>
          <w:rFonts w:ascii="Times New Roman" w:hAnsi="Times New Roman" w:cs="Times New Roman"/>
          <w:sz w:val="24"/>
          <w:szCs w:val="24"/>
        </w:rPr>
      </w:pPr>
    </w:p>
    <w:p w:rsidR="00A7230E" w:rsidRPr="001A2803" w:rsidRDefault="00F05A41" w:rsidP="001A2803">
      <w:pPr>
        <w:spacing w:after="0" w:line="480" w:lineRule="auto"/>
        <w:ind w:firstLine="851"/>
        <w:jc w:val="center"/>
        <w:rPr>
          <w:rFonts w:ascii="Times New Roman" w:hAnsi="Times New Roman" w:cs="Times New Roman"/>
          <w:sz w:val="24"/>
          <w:szCs w:val="24"/>
        </w:rPr>
      </w:pPr>
      <w:r w:rsidRPr="001A2803">
        <w:rPr>
          <w:rFonts w:ascii="Times New Roman" w:hAnsi="Times New Roman" w:cs="Times New Roman"/>
          <w:sz w:val="24"/>
          <w:szCs w:val="24"/>
        </w:rPr>
        <w:t>References</w:t>
      </w:r>
    </w:p>
    <w:p w:rsidR="001A2803" w:rsidRPr="001A2803" w:rsidRDefault="00F05A41" w:rsidP="001A2803">
      <w:pPr>
        <w:spacing w:after="0" w:line="480" w:lineRule="auto"/>
        <w:ind w:left="851" w:hanging="851"/>
        <w:rPr>
          <w:rFonts w:ascii="Times New Roman" w:hAnsi="Times New Roman" w:cs="Times New Roman"/>
          <w:sz w:val="24"/>
          <w:szCs w:val="24"/>
          <w:shd w:val="clear" w:color="auto" w:fill="FFFFFF"/>
        </w:rPr>
      </w:pPr>
      <w:r w:rsidRPr="001A2803">
        <w:rPr>
          <w:rFonts w:ascii="Times New Roman" w:hAnsi="Times New Roman" w:cs="Times New Roman"/>
          <w:sz w:val="24"/>
          <w:szCs w:val="24"/>
          <w:shd w:val="clear" w:color="auto" w:fill="FFFFFF"/>
        </w:rPr>
        <w:t xml:space="preserve">Axelsson, M. (2013). Report on personality and adherence to antibiotic therapy: a population-based study. </w:t>
      </w:r>
      <w:r w:rsidRPr="001A2803">
        <w:rPr>
          <w:rFonts w:ascii="Times New Roman" w:hAnsi="Times New Roman" w:cs="Times New Roman"/>
          <w:i/>
          <w:iCs/>
          <w:sz w:val="24"/>
          <w:szCs w:val="24"/>
          <w:shd w:val="clear" w:color="auto" w:fill="FFFFFF"/>
        </w:rPr>
        <w:t>BMC psychology</w:t>
      </w:r>
      <w:r w:rsidRPr="001A2803">
        <w:rPr>
          <w:rFonts w:ascii="Times New Roman" w:hAnsi="Times New Roman" w:cs="Times New Roman"/>
          <w:sz w:val="24"/>
          <w:szCs w:val="24"/>
          <w:shd w:val="clear" w:color="auto" w:fill="FFFFFF"/>
        </w:rPr>
        <w:t>, </w:t>
      </w:r>
      <w:r w:rsidRPr="001A2803">
        <w:rPr>
          <w:rFonts w:ascii="Times New Roman" w:hAnsi="Times New Roman" w:cs="Times New Roman"/>
          <w:i/>
          <w:iCs/>
          <w:sz w:val="24"/>
          <w:szCs w:val="24"/>
          <w:shd w:val="clear" w:color="auto" w:fill="FFFFFF"/>
        </w:rPr>
        <w:t>1</w:t>
      </w:r>
      <w:r w:rsidRPr="001A2803">
        <w:rPr>
          <w:rFonts w:ascii="Times New Roman" w:hAnsi="Times New Roman" w:cs="Times New Roman"/>
          <w:sz w:val="24"/>
          <w:szCs w:val="24"/>
          <w:shd w:val="clear" w:color="auto" w:fill="FFFFFF"/>
        </w:rPr>
        <w:t xml:space="preserve">(1), 24. </w:t>
      </w:r>
      <w:hyperlink r:id="rId6" w:history="1">
        <w:r w:rsidRPr="001A2803">
          <w:rPr>
            <w:rStyle w:val="Hyperlink"/>
            <w:rFonts w:ascii="Times New Roman" w:hAnsi="Times New Roman" w:cs="Times New Roman"/>
            <w:color w:val="auto"/>
            <w:sz w:val="24"/>
            <w:szCs w:val="24"/>
            <w:u w:val="none"/>
            <w:shd w:val="clear" w:color="auto" w:fill="FFFFFF"/>
          </w:rPr>
          <w:t>https://doi.org/10.1186/2050-7283-1-24</w:t>
        </w:r>
      </w:hyperlink>
    </w:p>
    <w:p w:rsidR="001A2803" w:rsidRPr="001A2803" w:rsidRDefault="00F05A41" w:rsidP="001A2803">
      <w:pPr>
        <w:spacing w:after="0" w:line="480" w:lineRule="auto"/>
        <w:ind w:left="851" w:hanging="851"/>
        <w:rPr>
          <w:rFonts w:ascii="Times New Roman" w:hAnsi="Times New Roman" w:cs="Times New Roman"/>
          <w:sz w:val="24"/>
          <w:szCs w:val="24"/>
          <w:shd w:val="clear" w:color="auto" w:fill="FFFFFF"/>
        </w:rPr>
      </w:pPr>
      <w:r w:rsidRPr="001A2803">
        <w:rPr>
          <w:rFonts w:ascii="Times New Roman" w:hAnsi="Times New Roman" w:cs="Times New Roman"/>
          <w:sz w:val="24"/>
          <w:szCs w:val="24"/>
          <w:shd w:val="clear" w:color="auto" w:fill="FFFFFF"/>
        </w:rPr>
        <w:t>Campagna, D., Amaradio, M. D., Sands, M. F., &amp;Polosa, R. (2016). Respiratory infections and pneumonia: potential benefits of switching from smoking to vaping. </w:t>
      </w:r>
      <w:r w:rsidRPr="001A2803">
        <w:rPr>
          <w:rFonts w:ascii="Times New Roman" w:hAnsi="Times New Roman" w:cs="Times New Roman"/>
          <w:i/>
          <w:iCs/>
          <w:sz w:val="24"/>
          <w:szCs w:val="24"/>
          <w:shd w:val="clear" w:color="auto" w:fill="FFFFFF"/>
        </w:rPr>
        <w:t>Pneumonia (Nathan Qld.)</w:t>
      </w:r>
      <w:r w:rsidRPr="001A2803">
        <w:rPr>
          <w:rFonts w:ascii="Times New Roman" w:hAnsi="Times New Roman" w:cs="Times New Roman"/>
          <w:sz w:val="24"/>
          <w:szCs w:val="24"/>
          <w:shd w:val="clear" w:color="auto" w:fill="FFFFFF"/>
        </w:rPr>
        <w:t>, </w:t>
      </w:r>
      <w:r w:rsidRPr="001A2803">
        <w:rPr>
          <w:rFonts w:ascii="Times New Roman" w:hAnsi="Times New Roman" w:cs="Times New Roman"/>
          <w:i/>
          <w:iCs/>
          <w:sz w:val="24"/>
          <w:szCs w:val="24"/>
          <w:shd w:val="clear" w:color="auto" w:fill="FFFFFF"/>
        </w:rPr>
        <w:t>8</w:t>
      </w:r>
      <w:r w:rsidRPr="001A2803">
        <w:rPr>
          <w:rFonts w:ascii="Times New Roman" w:hAnsi="Times New Roman" w:cs="Times New Roman"/>
          <w:sz w:val="24"/>
          <w:szCs w:val="24"/>
          <w:shd w:val="clear" w:color="auto" w:fill="FFFFFF"/>
        </w:rPr>
        <w:t xml:space="preserve">, 4. </w:t>
      </w:r>
      <w:hyperlink r:id="rId7" w:history="1">
        <w:r w:rsidRPr="001A2803">
          <w:rPr>
            <w:rStyle w:val="Hyperlink"/>
            <w:rFonts w:ascii="Times New Roman" w:hAnsi="Times New Roman" w:cs="Times New Roman"/>
            <w:color w:val="auto"/>
            <w:sz w:val="24"/>
            <w:szCs w:val="24"/>
            <w:u w:val="none"/>
            <w:shd w:val="clear" w:color="auto" w:fill="FFFFFF"/>
          </w:rPr>
          <w:t>https://doi.org/10.1186/s41479-016-0001-2</w:t>
        </w:r>
      </w:hyperlink>
    </w:p>
    <w:p w:rsidR="001A2803" w:rsidRPr="001A2803" w:rsidRDefault="00F05A41" w:rsidP="001A2803">
      <w:pPr>
        <w:spacing w:after="0" w:line="480" w:lineRule="auto"/>
        <w:ind w:left="851" w:hanging="851"/>
        <w:rPr>
          <w:rFonts w:ascii="Times New Roman" w:hAnsi="Times New Roman" w:cs="Times New Roman"/>
          <w:sz w:val="24"/>
          <w:szCs w:val="24"/>
        </w:rPr>
      </w:pPr>
      <w:r w:rsidRPr="001A2803">
        <w:rPr>
          <w:rFonts w:ascii="Times New Roman" w:hAnsi="Times New Roman" w:cs="Times New Roman"/>
          <w:sz w:val="24"/>
          <w:szCs w:val="24"/>
          <w:shd w:val="clear" w:color="auto" w:fill="FFFFFF"/>
        </w:rPr>
        <w:t>Mattila, J. T., Fine, M. J., Limper, A. H., Murray, P. R., Chen, B. B., &amp; Lin, P. L. (2014). Pneumonia. Treatment and diagnosis. </w:t>
      </w:r>
      <w:r w:rsidRPr="001A2803">
        <w:rPr>
          <w:rFonts w:ascii="Times New Roman" w:hAnsi="Times New Roman" w:cs="Times New Roman"/>
          <w:i/>
          <w:iCs/>
          <w:sz w:val="24"/>
          <w:szCs w:val="24"/>
          <w:shd w:val="clear" w:color="auto" w:fill="FFFFFF"/>
        </w:rPr>
        <w:t>Annals of the American Thoracic Society</w:t>
      </w:r>
      <w:r w:rsidRPr="001A2803">
        <w:rPr>
          <w:rFonts w:ascii="Times New Roman" w:hAnsi="Times New Roman" w:cs="Times New Roman"/>
          <w:sz w:val="24"/>
          <w:szCs w:val="24"/>
          <w:shd w:val="clear" w:color="auto" w:fill="FFFFFF"/>
        </w:rPr>
        <w:t>, </w:t>
      </w:r>
      <w:r w:rsidRPr="001A2803">
        <w:rPr>
          <w:rFonts w:ascii="Times New Roman" w:hAnsi="Times New Roman" w:cs="Times New Roman"/>
          <w:i/>
          <w:iCs/>
          <w:sz w:val="24"/>
          <w:szCs w:val="24"/>
          <w:shd w:val="clear" w:color="auto" w:fill="FFFFFF"/>
        </w:rPr>
        <w:t>11 Suppl 4</w:t>
      </w:r>
      <w:r w:rsidRPr="001A2803">
        <w:rPr>
          <w:rFonts w:ascii="Times New Roman" w:hAnsi="Times New Roman" w:cs="Times New Roman"/>
          <w:sz w:val="24"/>
          <w:szCs w:val="24"/>
          <w:shd w:val="clear" w:color="auto" w:fill="FFFFFF"/>
        </w:rPr>
        <w:t>(Suppl 4), S189–S192. https://doi.org/10.1513/AnnalsATS.201401-027PL</w:t>
      </w:r>
    </w:p>
    <w:sectPr w:rsidR="001A2803" w:rsidRPr="001A2803" w:rsidSect="001A2803">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3B3" w:rsidRDefault="00BA33B3" w:rsidP="00353844">
      <w:pPr>
        <w:spacing w:after="0" w:line="240" w:lineRule="auto"/>
      </w:pPr>
      <w:r>
        <w:separator/>
      </w:r>
    </w:p>
  </w:endnote>
  <w:endnote w:type="continuationSeparator" w:id="1">
    <w:p w:rsidR="00BA33B3" w:rsidRDefault="00BA33B3" w:rsidP="003538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3B3" w:rsidRDefault="00BA33B3" w:rsidP="00353844">
      <w:pPr>
        <w:spacing w:after="0" w:line="240" w:lineRule="auto"/>
      </w:pPr>
      <w:r>
        <w:separator/>
      </w:r>
    </w:p>
  </w:footnote>
  <w:footnote w:type="continuationSeparator" w:id="1">
    <w:p w:rsidR="00BA33B3" w:rsidRDefault="00BA33B3" w:rsidP="003538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03" w:rsidRPr="001A2803" w:rsidRDefault="001A2803" w:rsidP="001A2803">
    <w:pPr>
      <w:spacing w:line="480" w:lineRule="auto"/>
      <w:rPr>
        <w:rFonts w:ascii="Times New Roman" w:hAnsi="Times New Roman" w:cs="Times New Roman"/>
        <w:color w:val="000000" w:themeColor="text1"/>
        <w:sz w:val="24"/>
        <w:szCs w:val="24"/>
      </w:rPr>
    </w:pPr>
  </w:p>
  <w:p w:rsidR="001A2803" w:rsidRDefault="001A28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268B4"/>
    <w:rsid w:val="000C0F0E"/>
    <w:rsid w:val="001A2803"/>
    <w:rsid w:val="002D18BB"/>
    <w:rsid w:val="003268B4"/>
    <w:rsid w:val="00353844"/>
    <w:rsid w:val="004801A7"/>
    <w:rsid w:val="0053240C"/>
    <w:rsid w:val="007E1F49"/>
    <w:rsid w:val="00833897"/>
    <w:rsid w:val="009667D3"/>
    <w:rsid w:val="009B228D"/>
    <w:rsid w:val="00A7230E"/>
    <w:rsid w:val="00AF14EA"/>
    <w:rsid w:val="00B866A4"/>
    <w:rsid w:val="00BA33B3"/>
    <w:rsid w:val="00E43E30"/>
    <w:rsid w:val="00EF6E40"/>
    <w:rsid w:val="00F05A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230E"/>
    <w:rPr>
      <w:color w:val="0563C1" w:themeColor="hyperlink"/>
      <w:u w:val="single"/>
    </w:rPr>
  </w:style>
  <w:style w:type="character" w:customStyle="1" w:styleId="UnresolvedMention">
    <w:name w:val="Unresolved Mention"/>
    <w:basedOn w:val="DefaultParagraphFont"/>
    <w:uiPriority w:val="99"/>
    <w:semiHidden/>
    <w:unhideWhenUsed/>
    <w:rsid w:val="00A7230E"/>
    <w:rPr>
      <w:color w:val="605E5C"/>
      <w:shd w:val="clear" w:color="auto" w:fill="E1DFDD"/>
    </w:rPr>
  </w:style>
  <w:style w:type="paragraph" w:styleId="Header">
    <w:name w:val="header"/>
    <w:basedOn w:val="Normal"/>
    <w:link w:val="HeaderChar"/>
    <w:uiPriority w:val="99"/>
    <w:unhideWhenUsed/>
    <w:rsid w:val="001A28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803"/>
    <w:rPr>
      <w:lang w:val="en-US"/>
    </w:rPr>
  </w:style>
  <w:style w:type="paragraph" w:styleId="Footer">
    <w:name w:val="footer"/>
    <w:basedOn w:val="Normal"/>
    <w:link w:val="FooterChar"/>
    <w:uiPriority w:val="99"/>
    <w:unhideWhenUsed/>
    <w:rsid w:val="001A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803"/>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86/s41479-016-000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2050-7283-1-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2020-08-05T04:12:00Z</dcterms:created>
  <dcterms:modified xsi:type="dcterms:W3CDTF">2020-08-05T04:12:00Z</dcterms:modified>
</cp:coreProperties>
</file>